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A9D0" w14:textId="6827E3CF" w:rsidR="00B9573B" w:rsidRPr="00E55D6B" w:rsidRDefault="00E55D6B" w:rsidP="00E55D6B">
      <w:pPr>
        <w:jc w:val="center"/>
        <w:rPr>
          <w:rFonts w:ascii="Calligraphic" w:hAnsi="Calligraphic"/>
          <w:b/>
          <w:bCs/>
          <w:color w:val="660033"/>
          <w:sz w:val="36"/>
          <w:szCs w:val="36"/>
          <w:lang w:val="es-MX"/>
        </w:rPr>
      </w:pPr>
      <w:r w:rsidRPr="00E55D6B">
        <w:rPr>
          <w:rFonts w:ascii="Calligraphic" w:hAnsi="Calligraphic"/>
          <w:b/>
          <w:bCs/>
          <w:color w:val="660033"/>
          <w:sz w:val="36"/>
          <w:szCs w:val="36"/>
          <w:lang w:val="es-MX"/>
        </w:rPr>
        <w:t>HOJAS DE VIDA</w:t>
      </w:r>
    </w:p>
    <w:p w14:paraId="5CE76D0C" w14:textId="77777777" w:rsidR="00E55D6B" w:rsidRDefault="00E55D6B">
      <w:pPr>
        <w:rPr>
          <w:lang w:val="es-MX"/>
        </w:rPr>
      </w:pPr>
    </w:p>
    <w:p w14:paraId="40460A83" w14:textId="6DEF6CED" w:rsidR="00E55D6B" w:rsidRPr="00E55D6B" w:rsidRDefault="00E55D6B" w:rsidP="00E55D6B">
      <w:pPr>
        <w:rPr>
          <w:b/>
          <w:bCs/>
          <w:color w:val="660033"/>
          <w:lang w:val="es-MX"/>
        </w:rPr>
      </w:pPr>
      <w:r w:rsidRPr="00E55D6B">
        <w:rPr>
          <w:b/>
          <w:bCs/>
          <w:noProof/>
          <w:color w:val="660033"/>
          <w:lang w:val="es-MX"/>
        </w:rPr>
        <w:drawing>
          <wp:anchor distT="0" distB="0" distL="114300" distR="114300" simplePos="0" relativeHeight="251658240" behindDoc="1" locked="0" layoutInCell="1" allowOverlap="1" wp14:anchorId="74CD786E" wp14:editId="35F8C8A8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554990" cy="743585"/>
            <wp:effectExtent l="0" t="0" r="0" b="0"/>
            <wp:wrapTight wrapText="bothSides">
              <wp:wrapPolygon edited="0">
                <wp:start x="0" y="0"/>
                <wp:lineTo x="0" y="21028"/>
                <wp:lineTo x="20760" y="21028"/>
                <wp:lineTo x="20760" y="0"/>
                <wp:lineTo x="0" y="0"/>
              </wp:wrapPolygon>
            </wp:wrapTight>
            <wp:docPr id="9581989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5D6B">
        <w:rPr>
          <w:b/>
          <w:bCs/>
          <w:color w:val="660033"/>
          <w:lang w:val="es-MX"/>
        </w:rPr>
        <w:t>MSC. MONICA ELVIRA QUIJANO ROJAS (PERU)</w:t>
      </w:r>
    </w:p>
    <w:p w14:paraId="36797B3F" w14:textId="24369F4A" w:rsidR="00E55D6B" w:rsidRDefault="00E55D6B" w:rsidP="00E55D6B">
      <w:pPr>
        <w:jc w:val="both"/>
        <w:rPr>
          <w:lang w:val="es-MX"/>
        </w:rPr>
      </w:pPr>
      <w:r w:rsidRPr="00E55D6B">
        <w:rPr>
          <w:lang w:val="es-MX"/>
        </w:rPr>
        <w:t>Estudios de Doctorado en Derecho en la Universidad Cesar Vallejo, con</w:t>
      </w:r>
      <w:r>
        <w:rPr>
          <w:lang w:val="es-MX"/>
        </w:rPr>
        <w:t xml:space="preserve"> </w:t>
      </w:r>
      <w:r w:rsidRPr="00E55D6B">
        <w:rPr>
          <w:lang w:val="es-MX"/>
        </w:rPr>
        <w:t xml:space="preserve"> grado profesional de Magister en Gestión Pública de la Universidad Cesar</w:t>
      </w:r>
      <w:r>
        <w:rPr>
          <w:lang w:val="es-MX"/>
        </w:rPr>
        <w:t xml:space="preserve"> </w:t>
      </w:r>
      <w:r w:rsidRPr="00E55D6B">
        <w:rPr>
          <w:lang w:val="es-MX"/>
        </w:rPr>
        <w:t>Vallejo, Abogada Licenciada de la Facultad de Derecho y Ciencias Políticas,</w:t>
      </w:r>
      <w:r>
        <w:rPr>
          <w:lang w:val="es-MX"/>
        </w:rPr>
        <w:t xml:space="preserve"> </w:t>
      </w:r>
      <w:r w:rsidRPr="00E55D6B">
        <w:rPr>
          <w:lang w:val="es-MX"/>
        </w:rPr>
        <w:t>con experiencia laboral en el Ministerio Público, como Fiscal  Provincial Penal</w:t>
      </w:r>
      <w:r>
        <w:rPr>
          <w:lang w:val="es-MX"/>
        </w:rPr>
        <w:t xml:space="preserve"> </w:t>
      </w:r>
      <w:r w:rsidRPr="00E55D6B">
        <w:rPr>
          <w:lang w:val="es-MX"/>
        </w:rPr>
        <w:t>en la especialidad de VIOLENCIA CONTRA LA MUJER E INTEGRANTES DEL GRUPO</w:t>
      </w:r>
      <w:r>
        <w:rPr>
          <w:lang w:val="es-MX"/>
        </w:rPr>
        <w:t xml:space="preserve"> </w:t>
      </w:r>
      <w:r w:rsidRPr="00E55D6B">
        <w:rPr>
          <w:lang w:val="es-MX"/>
        </w:rPr>
        <w:t>FAMILIAR y también en la especialidad penal en el Nuevo Código Procesal</w:t>
      </w:r>
      <w:r>
        <w:rPr>
          <w:lang w:val="es-MX"/>
        </w:rPr>
        <w:t xml:space="preserve"> </w:t>
      </w:r>
      <w:r w:rsidRPr="00E55D6B">
        <w:rPr>
          <w:lang w:val="es-MX"/>
        </w:rPr>
        <w:t xml:space="preserve">Penal Peruano, con más de 11 años de experiencia en el Poder Judicial, Ministerio Público y en el ámbito privado. Actualmente trabaja en el Ministerio Público del Perú, como </w:t>
      </w:r>
      <w:proofErr w:type="gramStart"/>
      <w:r w:rsidRPr="00E55D6B">
        <w:rPr>
          <w:lang w:val="es-MX"/>
        </w:rPr>
        <w:t>Fiscal</w:t>
      </w:r>
      <w:r>
        <w:rPr>
          <w:lang w:val="es-MX"/>
        </w:rPr>
        <w:t xml:space="preserve"> </w:t>
      </w:r>
      <w:r w:rsidRPr="00E55D6B">
        <w:rPr>
          <w:lang w:val="es-MX"/>
        </w:rPr>
        <w:t>Provincial</w:t>
      </w:r>
      <w:proofErr w:type="gramEnd"/>
      <w:r w:rsidRPr="00E55D6B">
        <w:rPr>
          <w:lang w:val="es-MX"/>
        </w:rPr>
        <w:t xml:space="preserve"> Penal en el Cuarto Despacho de la Primera Fiscalía Provincial   Corporativa Especializada en Violencia contra la Mujer y los Integrantes del Grupo Familiar del Callao</w:t>
      </w:r>
      <w:r>
        <w:rPr>
          <w:lang w:val="es-MX"/>
        </w:rPr>
        <w:t>.</w:t>
      </w:r>
    </w:p>
    <w:p w14:paraId="5FC13FEB" w14:textId="3A40FF09" w:rsidR="00E55D6B" w:rsidRDefault="00E55D6B" w:rsidP="00E55D6B">
      <w:pPr>
        <w:jc w:val="both"/>
        <w:rPr>
          <w:lang w:val="es-MX"/>
        </w:rPr>
      </w:pPr>
      <w:r w:rsidRPr="00E55D6B">
        <w:rPr>
          <w:b/>
          <w:bCs/>
          <w:lang w:val="es-MX"/>
        </w:rPr>
        <w:t>TÍTULO DE LA CONFERENCIA:</w:t>
      </w:r>
      <w:r>
        <w:rPr>
          <w:lang w:val="es-MX"/>
        </w:rPr>
        <w:t xml:space="preserve"> </w:t>
      </w:r>
      <w:r w:rsidRPr="00E55D6B">
        <w:rPr>
          <w:lang w:val="es-MX"/>
        </w:rPr>
        <w:t>Los Delitos Sexuales   y su valor probatorio de la declaración de las victima en la entrevista única de cámara Gesell en el Perú</w:t>
      </w:r>
    </w:p>
    <w:p w14:paraId="499E00FE" w14:textId="733D7567" w:rsidR="00E55D6B" w:rsidRDefault="00B6581F" w:rsidP="00E55D6B">
      <w:pPr>
        <w:jc w:val="both"/>
        <w:rPr>
          <w:lang w:val="es-MX"/>
        </w:rPr>
      </w:pPr>
      <w:r w:rsidRPr="00B6581F">
        <w:rPr>
          <w:noProof/>
        </w:rPr>
        <w:drawing>
          <wp:anchor distT="0" distB="0" distL="114300" distR="114300" simplePos="0" relativeHeight="251659264" behindDoc="1" locked="0" layoutInCell="1" allowOverlap="1" wp14:anchorId="0F3CD23D" wp14:editId="5940B2A0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61087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1" y="21086"/>
                <wp:lineTo x="20881" y="0"/>
                <wp:lineTo x="0" y="0"/>
              </wp:wrapPolygon>
            </wp:wrapTight>
            <wp:docPr id="3433970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3" t="6185" r="21143" b="22681"/>
                    <a:stretch/>
                  </pic:blipFill>
                  <pic:spPr bwMode="auto">
                    <a:xfrm>
                      <a:off x="0" y="0"/>
                      <a:ext cx="614232" cy="80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A7330" w14:textId="214F1DF8" w:rsidR="0024688B" w:rsidRPr="0024688B" w:rsidRDefault="00B6581F" w:rsidP="0024688B">
      <w:pPr>
        <w:rPr>
          <w:b/>
          <w:bCs/>
          <w:color w:val="660033"/>
          <w:lang w:val="es-MX"/>
        </w:rPr>
      </w:pPr>
      <w:r w:rsidRPr="00B6581F">
        <w:t xml:space="preserve"> </w:t>
      </w:r>
      <w:r w:rsidR="0024688B" w:rsidRPr="0024688B">
        <w:rPr>
          <w:b/>
          <w:bCs/>
          <w:color w:val="660033"/>
          <w:lang w:val="es-MX"/>
        </w:rPr>
        <w:t>DRA. YAHAIRA BERENICE MARTÍNEZ PÉREZ (MEXICO)</w:t>
      </w:r>
    </w:p>
    <w:p w14:paraId="105DD4B9" w14:textId="09E657EF" w:rsidR="0024688B" w:rsidRDefault="0024688B" w:rsidP="0024688B">
      <w:pPr>
        <w:jc w:val="both"/>
        <w:rPr>
          <w:lang w:val="es-MX"/>
        </w:rPr>
      </w:pPr>
      <w:r w:rsidRPr="0024688B">
        <w:rPr>
          <w:lang w:val="es-MX"/>
        </w:rPr>
        <w:t>Doctora en Métodos Alternos y Solución de Conflictos, Maestra en Métodos</w:t>
      </w:r>
      <w:r>
        <w:rPr>
          <w:lang w:val="es-MX"/>
        </w:rPr>
        <w:t xml:space="preserve"> </w:t>
      </w:r>
      <w:r w:rsidRPr="0024688B">
        <w:rPr>
          <w:lang w:val="es-MX"/>
        </w:rPr>
        <w:t>Alternos y Solución de Conflictos y Licenciada en Derecho y Ciencias Sociales por</w:t>
      </w:r>
      <w:r>
        <w:rPr>
          <w:lang w:val="es-MX"/>
        </w:rPr>
        <w:t xml:space="preserve"> </w:t>
      </w:r>
      <w:r w:rsidRPr="0024688B">
        <w:rPr>
          <w:lang w:val="es-MX"/>
        </w:rPr>
        <w:t>Institución: Universidad Autónoma de Nuevo León</w:t>
      </w:r>
      <w:r>
        <w:rPr>
          <w:lang w:val="es-MX"/>
        </w:rPr>
        <w:t xml:space="preserve"> </w:t>
      </w:r>
      <w:r w:rsidRPr="0024688B">
        <w:rPr>
          <w:lang w:val="es-MX"/>
        </w:rPr>
        <w:t>Dirección de la Unidad para la Igualdad de Género</w:t>
      </w:r>
      <w:r>
        <w:rPr>
          <w:lang w:val="es-MX"/>
        </w:rPr>
        <w:t xml:space="preserve"> </w:t>
      </w:r>
      <w:r w:rsidRPr="0024688B">
        <w:rPr>
          <w:lang w:val="es-MX"/>
        </w:rPr>
        <w:t xml:space="preserve">la Facultad de Derecho </w:t>
      </w:r>
      <w:proofErr w:type="gramStart"/>
      <w:r w:rsidRPr="0024688B">
        <w:rPr>
          <w:lang w:val="es-MX"/>
        </w:rPr>
        <w:t xml:space="preserve">y </w:t>
      </w:r>
      <w:r>
        <w:rPr>
          <w:lang w:val="es-MX"/>
        </w:rPr>
        <w:t xml:space="preserve"> </w:t>
      </w:r>
      <w:r w:rsidRPr="0024688B">
        <w:rPr>
          <w:lang w:val="es-MX"/>
        </w:rPr>
        <w:t>Criminología</w:t>
      </w:r>
      <w:proofErr w:type="gramEnd"/>
      <w:r w:rsidRPr="0024688B">
        <w:rPr>
          <w:lang w:val="es-MX"/>
        </w:rPr>
        <w:t xml:space="preserve"> de la Universidad Autónoma de Nuevo León. Especialidad en</w:t>
      </w:r>
      <w:r>
        <w:rPr>
          <w:lang w:val="es-MX"/>
        </w:rPr>
        <w:t xml:space="preserve"> </w:t>
      </w:r>
      <w:r w:rsidRPr="0024688B">
        <w:rPr>
          <w:lang w:val="es-MX"/>
        </w:rPr>
        <w:t>Políticas de Cuidado con Perspectiva de Género por CLACSO, Buenos Aires, Argentina. Miembro del</w:t>
      </w:r>
      <w:r>
        <w:rPr>
          <w:lang w:val="es-MX"/>
        </w:rPr>
        <w:t xml:space="preserve"> </w:t>
      </w:r>
      <w:r w:rsidRPr="0024688B">
        <w:rPr>
          <w:lang w:val="es-MX"/>
        </w:rPr>
        <w:t xml:space="preserve">Sistema Nacional de Investigadores Nivel 1; </w:t>
      </w:r>
      <w:proofErr w:type="gramStart"/>
      <w:r w:rsidRPr="0024688B">
        <w:rPr>
          <w:lang w:val="es-MX"/>
        </w:rPr>
        <w:t>Directora Ejecutiva</w:t>
      </w:r>
      <w:proofErr w:type="gramEnd"/>
      <w:r w:rsidRPr="0024688B">
        <w:rPr>
          <w:lang w:val="es-MX"/>
        </w:rPr>
        <w:t xml:space="preserve"> en México de la Academia Mundial de</w:t>
      </w:r>
      <w:r>
        <w:rPr>
          <w:lang w:val="es-MX"/>
        </w:rPr>
        <w:t xml:space="preserve"> </w:t>
      </w:r>
      <w:r w:rsidRPr="0024688B">
        <w:rPr>
          <w:lang w:val="es-MX"/>
        </w:rPr>
        <w:t>Justicia Restaurativa, Directora de la Unidad para la Igualdad de Género en la Universidad Autónoma de</w:t>
      </w:r>
      <w:r>
        <w:rPr>
          <w:lang w:val="es-MX"/>
        </w:rPr>
        <w:t xml:space="preserve"> </w:t>
      </w:r>
      <w:r w:rsidRPr="0024688B">
        <w:rPr>
          <w:lang w:val="es-MX"/>
        </w:rPr>
        <w:t>Nuevo León. Representante de la Universidad Autónoma de Nuevo León en la Primera Red Nacional del</w:t>
      </w:r>
      <w:r>
        <w:rPr>
          <w:lang w:val="es-MX"/>
        </w:rPr>
        <w:t xml:space="preserve"> </w:t>
      </w:r>
      <w:r w:rsidRPr="0024688B">
        <w:rPr>
          <w:lang w:val="es-MX"/>
        </w:rPr>
        <w:t>Sistema Penal Acusatorio que integra el Instituto de Investigaciones Jurídicas de la Universidad Nacional</w:t>
      </w:r>
      <w:r>
        <w:rPr>
          <w:lang w:val="es-MX"/>
        </w:rPr>
        <w:t xml:space="preserve"> </w:t>
      </w:r>
      <w:r w:rsidRPr="0024688B">
        <w:rPr>
          <w:lang w:val="es-MX"/>
        </w:rPr>
        <w:t>Autónoma de México. Profesora Investigadora en la Facultad de Derecho y Criminología de la UANL y</w:t>
      </w:r>
      <w:r>
        <w:rPr>
          <w:lang w:val="es-MX"/>
        </w:rPr>
        <w:t xml:space="preserve"> </w:t>
      </w:r>
      <w:r w:rsidRPr="0024688B">
        <w:rPr>
          <w:lang w:val="es-MX"/>
        </w:rPr>
        <w:t>docente en la escuela Federal de Formación Judicial, conferencista nacional e internacional.</w:t>
      </w:r>
    </w:p>
    <w:p w14:paraId="7E688B8F" w14:textId="41955EFA" w:rsidR="00E55D6B" w:rsidRDefault="0024688B" w:rsidP="0024688B">
      <w:pPr>
        <w:rPr>
          <w:lang w:val="es-MX"/>
        </w:rPr>
      </w:pPr>
      <w:r w:rsidRPr="00E55D6B">
        <w:rPr>
          <w:b/>
          <w:bCs/>
          <w:lang w:val="es-MX"/>
        </w:rPr>
        <w:t>TÍTULO DE LA CONFERENCIA:</w:t>
      </w:r>
      <w:r>
        <w:rPr>
          <w:b/>
          <w:bCs/>
          <w:lang w:val="es-MX"/>
        </w:rPr>
        <w:t xml:space="preserve"> </w:t>
      </w:r>
      <w:r w:rsidRPr="0024688B">
        <w:rPr>
          <w:lang w:val="es-MX"/>
        </w:rPr>
        <w:t>Perspectiva de Género aplicada en defensa de los derechos de las mujeres y niñas víctimas de violencia sexual</w:t>
      </w:r>
    </w:p>
    <w:p w14:paraId="3C5E1A58" w14:textId="77777777" w:rsidR="00D2498A" w:rsidRDefault="00D2498A" w:rsidP="0024688B">
      <w:pPr>
        <w:rPr>
          <w:lang w:val="es-MX"/>
        </w:rPr>
      </w:pPr>
    </w:p>
    <w:p w14:paraId="01A0DC2C" w14:textId="449DC501" w:rsidR="00D2498A" w:rsidRPr="00D2498A" w:rsidRDefault="00D2498A" w:rsidP="00D2498A">
      <w:pPr>
        <w:rPr>
          <w:b/>
          <w:bCs/>
          <w:color w:val="660033"/>
          <w:lang w:val="es-MX"/>
        </w:rPr>
      </w:pPr>
      <w:r w:rsidRPr="00D2498A">
        <w:rPr>
          <w:b/>
          <w:bCs/>
          <w:color w:val="660033"/>
          <w:lang w:val="es-MX"/>
        </w:rPr>
        <w:drawing>
          <wp:anchor distT="0" distB="0" distL="114300" distR="114300" simplePos="0" relativeHeight="251661312" behindDoc="1" locked="0" layoutInCell="1" allowOverlap="1" wp14:anchorId="2EA45BFD" wp14:editId="7269BE37">
            <wp:simplePos x="0" y="0"/>
            <wp:positionH relativeFrom="column">
              <wp:posOffset>1319</wp:posOffset>
            </wp:positionH>
            <wp:positionV relativeFrom="paragraph">
              <wp:posOffset>195</wp:posOffset>
            </wp:positionV>
            <wp:extent cx="527538" cy="692511"/>
            <wp:effectExtent l="0" t="0" r="6350" b="0"/>
            <wp:wrapTight wrapText="bothSides">
              <wp:wrapPolygon edited="0">
                <wp:start x="0" y="0"/>
                <wp:lineTo x="0" y="20807"/>
                <wp:lineTo x="21080" y="20807"/>
                <wp:lineTo x="21080" y="0"/>
                <wp:lineTo x="0" y="0"/>
              </wp:wrapPolygon>
            </wp:wrapTight>
            <wp:docPr id="18400250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0" t="5018" r="23704" b="13444"/>
                    <a:stretch/>
                  </pic:blipFill>
                  <pic:spPr bwMode="auto">
                    <a:xfrm>
                      <a:off x="0" y="0"/>
                      <a:ext cx="527538" cy="69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498A">
        <w:rPr>
          <w:b/>
          <w:bCs/>
          <w:color w:val="660033"/>
          <w:lang w:val="es-MX"/>
        </w:rPr>
        <w:t xml:space="preserve">LCDO. DAVID LEONARDO PARDO </w:t>
      </w:r>
      <w:proofErr w:type="spellStart"/>
      <w:proofErr w:type="gramStart"/>
      <w:r w:rsidRPr="00D2498A">
        <w:rPr>
          <w:b/>
          <w:bCs/>
          <w:color w:val="660033"/>
          <w:lang w:val="es-MX"/>
        </w:rPr>
        <w:t>PARDO</w:t>
      </w:r>
      <w:proofErr w:type="spellEnd"/>
      <w:r w:rsidRPr="00D2498A">
        <w:rPr>
          <w:b/>
          <w:bCs/>
          <w:color w:val="660033"/>
          <w:lang w:val="es-MX"/>
        </w:rPr>
        <w:t xml:space="preserve">  </w:t>
      </w:r>
      <w:r w:rsidR="007064A9">
        <w:rPr>
          <w:b/>
          <w:bCs/>
          <w:color w:val="660033"/>
          <w:lang w:val="es-MX"/>
        </w:rPr>
        <w:t>(</w:t>
      </w:r>
      <w:proofErr w:type="gramEnd"/>
      <w:r w:rsidRPr="00D2498A">
        <w:rPr>
          <w:b/>
          <w:bCs/>
          <w:color w:val="660033"/>
          <w:lang w:val="es-MX"/>
        </w:rPr>
        <w:t>COLOMBIA</w:t>
      </w:r>
      <w:r w:rsidR="007064A9">
        <w:rPr>
          <w:b/>
          <w:bCs/>
          <w:color w:val="660033"/>
          <w:lang w:val="es-MX"/>
        </w:rPr>
        <w:t>)</w:t>
      </w:r>
    </w:p>
    <w:p w14:paraId="132B42DA" w14:textId="77777777" w:rsidR="00D2498A" w:rsidRDefault="00D2498A" w:rsidP="00D2498A">
      <w:pPr>
        <w:jc w:val="both"/>
      </w:pPr>
      <w:r w:rsidRPr="00591BDA">
        <w:t xml:space="preserve">Abogado especialista en Ciencias Penales y Criminológicas de la Universidad Externado de Colombia. En la actualidad, candidato a Magister en Justicia y Tutela de los Derechos </w:t>
      </w:r>
      <w:r w:rsidRPr="00591BDA">
        <w:lastRenderedPageBreak/>
        <w:t xml:space="preserve">con Énfasis en Ciencias Penales y Criminológicas. Abogado en ejercicio, consultor y litigante, con más de ocho años de experiencia. Autor de artículos en prensa gris e indexado, profesor invitado en Diplomados y profundizaciones en Colombia, capacitador de servidores públicos como miembros del Congreso de la República y en el Diplomado Internacional de Derecho Penal ofrecido por Be </w:t>
      </w:r>
      <w:proofErr w:type="spellStart"/>
      <w:r w:rsidRPr="00591BDA">
        <w:t>Lawyer</w:t>
      </w:r>
      <w:proofErr w:type="spellEnd"/>
      <w:r w:rsidRPr="00591BDA">
        <w:t xml:space="preserve"> y el Ilustre Colegio de Abogados de Huánuco, Perú</w:t>
      </w:r>
    </w:p>
    <w:p w14:paraId="738E2167" w14:textId="77777777" w:rsidR="00D2498A" w:rsidRDefault="00D2498A" w:rsidP="00D2498A">
      <w:pPr>
        <w:spacing w:line="276" w:lineRule="auto"/>
      </w:pPr>
      <w:r w:rsidRPr="00591BDA">
        <w:rPr>
          <w:b/>
          <w:bCs/>
        </w:rPr>
        <w:t>TÍTULO DE LA CONFERENCIA:</w:t>
      </w:r>
      <w:r>
        <w:t xml:space="preserve"> LA LEGITIMIDAD DE LOS ESTADOS PARA IMPONER DETENCIÓN PREVENTIVA A LA PERSONA QUE ESTÁ SIENDO PROCESADA.</w:t>
      </w:r>
    </w:p>
    <w:p w14:paraId="7015711A" w14:textId="77777777" w:rsidR="00D2498A" w:rsidRDefault="00D2498A" w:rsidP="0024688B"/>
    <w:p w14:paraId="143A79C5" w14:textId="49ABA9F6" w:rsidR="00D2498A" w:rsidRPr="007064A9" w:rsidRDefault="007064A9" w:rsidP="0024688B">
      <w:pPr>
        <w:rPr>
          <w:b/>
          <w:bCs/>
          <w:color w:val="660033"/>
          <w:lang w:val="es-MX"/>
        </w:rPr>
      </w:pPr>
      <w:r>
        <w:rPr>
          <w:b/>
          <w:bCs/>
          <w:noProof/>
          <w:color w:val="660033"/>
          <w:lang w:val="es-MX"/>
        </w:rPr>
        <w:drawing>
          <wp:anchor distT="0" distB="0" distL="114300" distR="114300" simplePos="0" relativeHeight="251662336" behindDoc="1" locked="0" layoutInCell="1" allowOverlap="1" wp14:anchorId="0DA646BE" wp14:editId="47953FE0">
            <wp:simplePos x="0" y="0"/>
            <wp:positionH relativeFrom="column">
              <wp:posOffset>1319</wp:posOffset>
            </wp:positionH>
            <wp:positionV relativeFrom="paragraph">
              <wp:posOffset>440</wp:posOffset>
            </wp:positionV>
            <wp:extent cx="712177" cy="955359"/>
            <wp:effectExtent l="0" t="0" r="0" b="0"/>
            <wp:wrapTight wrapText="bothSides">
              <wp:wrapPolygon edited="0">
                <wp:start x="8093" y="0"/>
                <wp:lineTo x="5781" y="862"/>
                <wp:lineTo x="0" y="5601"/>
                <wp:lineTo x="0" y="15941"/>
                <wp:lineTo x="5781" y="20681"/>
                <wp:lineTo x="7515" y="21112"/>
                <wp:lineTo x="13295" y="21112"/>
                <wp:lineTo x="15029" y="20681"/>
                <wp:lineTo x="20810" y="15511"/>
                <wp:lineTo x="20810" y="5601"/>
                <wp:lineTo x="16186" y="1293"/>
                <wp:lineTo x="13295" y="0"/>
                <wp:lineTo x="8093" y="0"/>
              </wp:wrapPolygon>
            </wp:wrapTight>
            <wp:docPr id="3853826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77" cy="955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A9">
        <w:rPr>
          <w:b/>
          <w:bCs/>
          <w:color w:val="660033"/>
          <w:lang w:val="es-MX"/>
        </w:rPr>
        <w:t xml:space="preserve">DR. MIGUEL ANGEL TENORIO MENDOZA </w:t>
      </w:r>
      <w:r>
        <w:rPr>
          <w:b/>
          <w:bCs/>
          <w:color w:val="660033"/>
          <w:lang w:val="es-MX"/>
        </w:rPr>
        <w:t>(</w:t>
      </w:r>
      <w:r w:rsidRPr="007064A9">
        <w:rPr>
          <w:b/>
          <w:bCs/>
          <w:color w:val="660033"/>
          <w:lang w:val="es-MX"/>
        </w:rPr>
        <w:t>MÉXICO</w:t>
      </w:r>
      <w:r>
        <w:rPr>
          <w:b/>
          <w:bCs/>
          <w:color w:val="660033"/>
          <w:lang w:val="es-MX"/>
        </w:rPr>
        <w:t>)</w:t>
      </w:r>
    </w:p>
    <w:p w14:paraId="6BCF9A69" w14:textId="5F581783" w:rsidR="007064A9" w:rsidRDefault="007064A9" w:rsidP="007064A9">
      <w:pPr>
        <w:jc w:val="both"/>
      </w:pPr>
      <w:r w:rsidRPr="007064A9">
        <w:t xml:space="preserve">Doctor en Derecho, Doctor en Estudios Jurídicos con Orientación en Derecho Constitucional y Derechos de la Persona, Maestro en Derecho Penal, Maestro en Derecho Corporativo Internacional, Especialista en Derecho Corporativo, Médico Cirujano. Ex becario del Consejo Nacional de Ciencia y Tecnología (CONACYT) ha escrito y publicado diversos artículos científicos, es conferencista internacional, cuenta con certificaciones técnicas varias. Actualmente trabaja en concursos, licitaciones públicas, Sistema de Gestión de la Calidad ISO 9001:2015, </w:t>
      </w:r>
      <w:proofErr w:type="spellStart"/>
      <w:r w:rsidRPr="007064A9">
        <w:t>Compliance</w:t>
      </w:r>
      <w:proofErr w:type="spellEnd"/>
      <w:r w:rsidRPr="007064A9">
        <w:t>, contratos y representación legal corporativa, en la industria petrolera mexicana.</w:t>
      </w:r>
    </w:p>
    <w:p w14:paraId="13756E8A" w14:textId="765DFE26" w:rsidR="007064A9" w:rsidRDefault="007064A9" w:rsidP="007064A9">
      <w:pPr>
        <w:jc w:val="both"/>
      </w:pPr>
      <w:r w:rsidRPr="007064A9">
        <w:rPr>
          <w:b/>
          <w:bCs/>
        </w:rPr>
        <w:t>TÍTULO DE LA CONFERENCIA:</w:t>
      </w:r>
      <w:r>
        <w:t xml:space="preserve"> </w:t>
      </w:r>
      <w:r>
        <w:t>Arraigo y Prisión Preventiva Oficiosa. Sentencias de la Corte Interamericana de Derechos Humanos: 2022-2023 vs El Estado Mexicano.</w:t>
      </w:r>
    </w:p>
    <w:p w14:paraId="0C31C683" w14:textId="77777777" w:rsidR="007064A9" w:rsidRDefault="007064A9" w:rsidP="007064A9">
      <w:pPr>
        <w:jc w:val="both"/>
      </w:pPr>
    </w:p>
    <w:p w14:paraId="469D877E" w14:textId="00E6D203" w:rsidR="007064A9" w:rsidRPr="007064A9" w:rsidRDefault="007064A9" w:rsidP="007064A9">
      <w:pPr>
        <w:jc w:val="both"/>
        <w:rPr>
          <w:b/>
          <w:bCs/>
          <w:color w:val="660033"/>
          <w:lang w:val="es-MX"/>
        </w:rPr>
      </w:pPr>
      <w:r w:rsidRPr="007064A9">
        <w:rPr>
          <w:b/>
          <w:bCs/>
          <w:color w:val="660033"/>
          <w:lang w:val="es-MX"/>
        </w:rPr>
        <w:t>MG. EDISON MANUEL POZO CALDERÓN (ECUADOR)</w:t>
      </w:r>
    </w:p>
    <w:p w14:paraId="2CC883D3" w14:textId="25B71F5B" w:rsidR="007064A9" w:rsidRDefault="007064A9" w:rsidP="007064A9">
      <w:pPr>
        <w:jc w:val="both"/>
      </w:pPr>
      <w:r w:rsidRPr="007064A9">
        <w:t>Abogado, Magister en Derecho Constitucional, Master en Derecho Digital y candidato a grado doctoral en Derecho Constitucional, experiencia en ejercicio profesional por doce años, perito judicial, consultor, abogado y asesor de instituciones públicas y privadas, docente investigador de grado y posgrado, excoordinador académico de posgrado.</w:t>
      </w:r>
    </w:p>
    <w:p w14:paraId="4EEF8E1C" w14:textId="1E9FE05C" w:rsidR="007064A9" w:rsidRPr="00D2498A" w:rsidRDefault="007064A9" w:rsidP="007064A9">
      <w:pPr>
        <w:jc w:val="both"/>
      </w:pPr>
      <w:r w:rsidRPr="007064A9">
        <w:rPr>
          <w:b/>
          <w:bCs/>
        </w:rPr>
        <w:t>TÍTULO DE LA CONFERENCIA:</w:t>
      </w:r>
      <w:r>
        <w:t xml:space="preserve"> </w:t>
      </w:r>
      <w:r w:rsidRPr="007064A9">
        <w:t xml:space="preserve">Pluralismo jurídico penal en la Comunidad Shuar de </w:t>
      </w:r>
      <w:proofErr w:type="spellStart"/>
      <w:r w:rsidRPr="007064A9">
        <w:t>Naikimentsa</w:t>
      </w:r>
      <w:proofErr w:type="spellEnd"/>
      <w:r w:rsidRPr="007064A9">
        <w:t>, Morona – Santiago, Ecuador</w:t>
      </w:r>
    </w:p>
    <w:sectPr w:rsidR="007064A9" w:rsidRPr="00D2498A" w:rsidSect="00E55D6B">
      <w:headerReference w:type="default" r:id="rId10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B4A" w14:textId="77777777" w:rsidR="007D216C" w:rsidRDefault="007D216C" w:rsidP="00E55D6B">
      <w:pPr>
        <w:spacing w:after="0" w:line="240" w:lineRule="auto"/>
      </w:pPr>
      <w:r>
        <w:separator/>
      </w:r>
    </w:p>
  </w:endnote>
  <w:endnote w:type="continuationSeparator" w:id="0">
    <w:p w14:paraId="2EACE1F2" w14:textId="77777777" w:rsidR="007D216C" w:rsidRDefault="007D216C" w:rsidP="00E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98FD" w14:textId="77777777" w:rsidR="007D216C" w:rsidRDefault="007D216C" w:rsidP="00E55D6B">
      <w:pPr>
        <w:spacing w:after="0" w:line="240" w:lineRule="auto"/>
      </w:pPr>
      <w:r>
        <w:separator/>
      </w:r>
    </w:p>
  </w:footnote>
  <w:footnote w:type="continuationSeparator" w:id="0">
    <w:p w14:paraId="07EE1A74" w14:textId="77777777" w:rsidR="007D216C" w:rsidRDefault="007D216C" w:rsidP="00E5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8C82" w14:textId="5E6CF69C" w:rsidR="00E55D6B" w:rsidRDefault="00E55D6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3DB270" wp14:editId="28EEB39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875" cy="1304925"/>
          <wp:effectExtent l="0" t="0" r="9525" b="9525"/>
          <wp:wrapNone/>
          <wp:docPr id="523298144" name="Imagen 523298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926372" name="Imagen 1378926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6B"/>
    <w:rsid w:val="001543C5"/>
    <w:rsid w:val="0024688B"/>
    <w:rsid w:val="007064A9"/>
    <w:rsid w:val="007D216C"/>
    <w:rsid w:val="00B6581F"/>
    <w:rsid w:val="00B9573B"/>
    <w:rsid w:val="00D2498A"/>
    <w:rsid w:val="00E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B2FD7"/>
  <w15:chartTrackingRefBased/>
  <w15:docId w15:val="{4D0C9B4B-724A-4D81-AF67-975233CC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D6B"/>
  </w:style>
  <w:style w:type="paragraph" w:styleId="Piedepgina">
    <w:name w:val="footer"/>
    <w:basedOn w:val="Normal"/>
    <w:link w:val="PiedepginaCar"/>
    <w:uiPriority w:val="99"/>
    <w:unhideWhenUsed/>
    <w:rsid w:val="00E55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Roa</dc:creator>
  <cp:keywords/>
  <dc:description/>
  <cp:lastModifiedBy>Doriana Roa</cp:lastModifiedBy>
  <cp:revision>5</cp:revision>
  <dcterms:created xsi:type="dcterms:W3CDTF">2023-10-06T12:36:00Z</dcterms:created>
  <dcterms:modified xsi:type="dcterms:W3CDTF">2023-10-19T16:58:00Z</dcterms:modified>
</cp:coreProperties>
</file>