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8B479F">
        <w:rPr>
          <w:rFonts w:ascii="Verdana" w:hAnsi="Verdana" w:cs="Arial"/>
          <w:b/>
          <w:sz w:val="16"/>
          <w:szCs w:val="16"/>
        </w:rPr>
        <w:t>ingenieriapa</w:t>
      </w:r>
      <w:bookmarkStart w:id="0" w:name="_GoBack"/>
      <w:bookmarkEnd w:id="0"/>
      <w:r w:rsidR="005B7F2E" w:rsidRPr="005B7F2E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D87F90" w:rsidP="00D87F90">
      <w:pPr>
        <w:tabs>
          <w:tab w:val="left" w:pos="2040"/>
        </w:tabs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ab/>
      </w:r>
    </w:p>
    <w:p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pPr w:leftFromText="141" w:rightFromText="141" w:vertAnchor="text" w:tblpY="1"/>
        <w:tblOverlap w:val="never"/>
        <w:tblW w:w="751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6698"/>
        <w:gridCol w:w="567"/>
      </w:tblGrid>
      <w:tr w:rsidR="002155BB" w:rsidRPr="00062EBC" w:rsidTr="003D5084">
        <w:trPr>
          <w:gridBefore w:val="1"/>
          <w:gridAfter w:val="2"/>
          <w:wBefore w:w="87" w:type="dxa"/>
          <w:wAfter w:w="7265" w:type="dxa"/>
          <w:trHeight w:val="48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5BB" w:rsidRPr="00062EBC" w:rsidRDefault="002155BB" w:rsidP="003D5084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2B082B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2B082B">
              <w:rPr>
                <w:rFonts w:ascii="Verdana" w:eastAsia="Arial Unicode MS" w:hAnsi="Verdana"/>
                <w:szCs w:val="18"/>
              </w:rPr>
              <w:t>Normativas legales en SSO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2B082B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2B082B">
              <w:rPr>
                <w:rFonts w:ascii="Verdana" w:eastAsia="Arial Unicode MS" w:hAnsi="Verdana"/>
                <w:szCs w:val="18"/>
              </w:rPr>
              <w:t xml:space="preserve">Normas ISO en ingeniería Industrial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2B082B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2B082B">
              <w:rPr>
                <w:rFonts w:ascii="Verdana" w:eastAsia="Arial Unicode MS" w:hAnsi="Verdana"/>
                <w:szCs w:val="18"/>
              </w:rPr>
              <w:t>Gerencia  y gestión en la seguridad y salud en el  trabajo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2B082B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2B082B">
              <w:rPr>
                <w:rFonts w:ascii="Verdana" w:eastAsia="Arial Unicode MS" w:hAnsi="Verdana"/>
                <w:szCs w:val="18"/>
              </w:rPr>
              <w:t>Promoción  de  salud en la  empresa: Empresas saludables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2B082B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2B082B">
              <w:rPr>
                <w:rFonts w:ascii="Verdana" w:eastAsia="Arial Unicode MS" w:hAnsi="Verdana"/>
                <w:szCs w:val="18"/>
              </w:rPr>
              <w:t>La salud en el trabajo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2B082B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2B082B">
              <w:rPr>
                <w:rFonts w:ascii="Verdana" w:eastAsia="Arial Unicode MS" w:hAnsi="Verdana"/>
                <w:szCs w:val="18"/>
              </w:rPr>
              <w:t>La seguridad en el trabajo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2B082B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2B082B">
              <w:rPr>
                <w:rFonts w:ascii="Verdana" w:eastAsia="Arial Unicode MS" w:hAnsi="Verdana"/>
                <w:szCs w:val="18"/>
              </w:rPr>
              <w:t>Higiene industrial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2B082B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2B082B">
              <w:rPr>
                <w:rFonts w:ascii="Verdana" w:eastAsia="Arial Unicode MS" w:hAnsi="Verdana"/>
                <w:szCs w:val="18"/>
              </w:rPr>
              <w:t>Factores psicosociales en el  trabajo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2B082B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2B082B">
              <w:rPr>
                <w:rFonts w:ascii="Verdana" w:eastAsia="Arial Unicode MS" w:hAnsi="Verdana"/>
                <w:szCs w:val="18"/>
              </w:rPr>
              <w:t>Optimización e Investigación de Operaciones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2B082B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2B082B">
              <w:rPr>
                <w:rFonts w:ascii="Verdana" w:eastAsia="Arial Unicode MS" w:hAnsi="Verdana"/>
                <w:szCs w:val="18"/>
              </w:rPr>
              <w:t>Ergonomía, factores humanos, y seguridad y salud ocupacional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2B082B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2B082B">
              <w:rPr>
                <w:rFonts w:ascii="Verdana" w:eastAsia="Arial Unicode MS" w:hAnsi="Verdana"/>
                <w:szCs w:val="18"/>
              </w:rPr>
              <w:t>Ingeniería de la calidad y estadística aplicada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2B082B" w:rsidRDefault="002B082B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2B082B">
              <w:rPr>
                <w:rFonts w:ascii="Verdana" w:eastAsia="Arial Unicode MS" w:hAnsi="Verdana"/>
                <w:szCs w:val="18"/>
              </w:rPr>
              <w:t>Sistemas de producción e ingeniería de manufacturas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B082B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82B" w:rsidRPr="00062EBC" w:rsidRDefault="002B082B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B082B" w:rsidRPr="002B082B" w:rsidRDefault="002B082B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proofErr w:type="spellStart"/>
            <w:r w:rsidRPr="002B082B">
              <w:rPr>
                <w:rFonts w:ascii="Verdana" w:eastAsia="Arial Unicode MS" w:hAnsi="Verdana"/>
                <w:szCs w:val="18"/>
              </w:rPr>
              <w:t>Supply</w:t>
            </w:r>
            <w:proofErr w:type="spellEnd"/>
            <w:r w:rsidRPr="002B082B">
              <w:rPr>
                <w:rFonts w:ascii="Verdana" w:eastAsia="Arial Unicode MS" w:hAnsi="Verdana"/>
                <w:szCs w:val="18"/>
              </w:rPr>
              <w:t xml:space="preserve"> </w:t>
            </w:r>
            <w:proofErr w:type="spellStart"/>
            <w:r w:rsidRPr="002B082B">
              <w:rPr>
                <w:rFonts w:ascii="Verdana" w:eastAsia="Arial Unicode MS" w:hAnsi="Verdana"/>
                <w:szCs w:val="18"/>
              </w:rPr>
              <w:t>Chain</w:t>
            </w:r>
            <w:proofErr w:type="spellEnd"/>
            <w:r w:rsidRPr="002B082B">
              <w:rPr>
                <w:rFonts w:ascii="Verdana" w:eastAsia="Arial Unicode MS" w:hAnsi="Verdana"/>
                <w:szCs w:val="18"/>
              </w:rPr>
              <w:t xml:space="preserve"> y Logística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B082B" w:rsidRPr="00062EBC" w:rsidRDefault="002B082B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2B082B" w:rsidRDefault="003D5084" w:rsidP="000044F2">
      <w:pPr>
        <w:pStyle w:val="Ttulo"/>
        <w:rPr>
          <w:color w:val="1F497D"/>
        </w:rPr>
      </w:pPr>
      <w:r>
        <w:rPr>
          <w:color w:val="1F497D"/>
        </w:rPr>
        <w:br w:type="textWrapping" w:clear="all"/>
      </w:r>
    </w:p>
    <w:p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5B7F2E">
      <w:headerReference w:type="default" r:id="rId10"/>
      <w:footerReference w:type="default" r:id="rId11"/>
      <w:pgSz w:w="11907" w:h="16840" w:code="9"/>
      <w:pgMar w:top="1814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B1" w:rsidRDefault="00B75FB1">
      <w:r>
        <w:separator/>
      </w:r>
    </w:p>
  </w:endnote>
  <w:endnote w:type="continuationSeparator" w:id="0">
    <w:p w:rsidR="00B75FB1" w:rsidRDefault="00B7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2B" w:rsidRDefault="002B082B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2B082B">
      <w:rPr>
        <w:rFonts w:ascii="Calibri" w:eastAsia="Batang" w:hAnsi="Calibri" w:cs="Calibri"/>
        <w:b/>
        <w:bCs/>
        <w:sz w:val="20"/>
        <w:szCs w:val="20"/>
        <w:lang w:val="es-MX"/>
      </w:rPr>
      <w:t>IV CONGRESO INTERNACIONAL DE SEGURIDAD INDUSTRIAL  Y SALUD OCUPACIONAL</w:t>
    </w:r>
  </w:p>
  <w:p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8B479F">
      <w:rPr>
        <w:rFonts w:ascii="Calibri" w:eastAsia="Batang" w:hAnsi="Calibri" w:cs="Calibri"/>
        <w:b/>
        <w:bCs/>
        <w:sz w:val="20"/>
        <w:szCs w:val="20"/>
        <w:lang w:val="es-MX"/>
      </w:rPr>
      <w:t>ingenieriapa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@cidecuador.org  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B1" w:rsidRDefault="00B75FB1">
      <w:r>
        <w:separator/>
      </w:r>
    </w:p>
  </w:footnote>
  <w:footnote w:type="continuationSeparator" w:id="0">
    <w:p w:rsidR="00B75FB1" w:rsidRDefault="00B75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4" w:rsidRDefault="002B082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-482871</wp:posOffset>
          </wp:positionV>
          <wp:extent cx="7576457" cy="1349828"/>
          <wp:effectExtent l="0" t="0" r="5715" b="317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 Seguridad industria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76" cy="1351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D06C7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60963"/>
    <w:rsid w:val="00D73D78"/>
    <w:rsid w:val="00D82ECC"/>
    <w:rsid w:val="00D87F90"/>
    <w:rsid w:val="00D91C86"/>
    <w:rsid w:val="00D973A9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C04F-1864-4959-967A-F26458D1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1843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21</cp:revision>
  <cp:lastPrinted>2008-11-06T13:48:00Z</cp:lastPrinted>
  <dcterms:created xsi:type="dcterms:W3CDTF">2019-08-02T21:29:00Z</dcterms:created>
  <dcterms:modified xsi:type="dcterms:W3CDTF">2020-06-01T21:34:00Z</dcterms:modified>
</cp:coreProperties>
</file>